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CF" w:rsidRPr="008E6125" w:rsidRDefault="008E6125" w:rsidP="008E6125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8E6125">
        <w:rPr>
          <w:rFonts w:ascii="標楷體" w:eastAsia="標楷體" w:hAnsi="標楷體" w:hint="eastAsia"/>
          <w:b/>
          <w:color w:val="000000"/>
          <w:sz w:val="32"/>
          <w:szCs w:val="32"/>
        </w:rPr>
        <w:t>國立中興大學中國文學系課程委員會組織辦法</w:t>
      </w:r>
    </w:p>
    <w:p w:rsidR="00DC338E" w:rsidRPr="00DC338E" w:rsidRDefault="00DC338E" w:rsidP="00DC338E">
      <w:pPr>
        <w:snapToGrid w:val="0"/>
        <w:jc w:val="right"/>
        <w:rPr>
          <w:rFonts w:ascii="標楷體" w:eastAsia="標楷體"/>
          <w:b/>
          <w:sz w:val="18"/>
          <w:szCs w:val="18"/>
        </w:rPr>
      </w:pPr>
      <w:r w:rsidRPr="00DC338E">
        <w:rPr>
          <w:rFonts w:ascii="標楷體" w:eastAsia="標楷體" w:hint="eastAsia"/>
          <w:b/>
          <w:sz w:val="18"/>
          <w:szCs w:val="18"/>
        </w:rPr>
        <w:t>民國</w:t>
      </w:r>
      <w:r>
        <w:rPr>
          <w:rFonts w:ascii="標楷體" w:eastAsia="標楷體" w:hint="eastAsia"/>
          <w:b/>
          <w:sz w:val="18"/>
          <w:szCs w:val="18"/>
        </w:rPr>
        <w:t>85</w:t>
      </w:r>
      <w:r w:rsidRPr="00DC338E">
        <w:rPr>
          <w:rFonts w:ascii="標楷體" w:eastAsia="標楷體" w:hint="eastAsia"/>
          <w:b/>
          <w:sz w:val="18"/>
          <w:szCs w:val="18"/>
        </w:rPr>
        <w:t>年</w:t>
      </w:r>
      <w:r>
        <w:rPr>
          <w:rFonts w:ascii="標楷體" w:eastAsia="標楷體" w:hint="eastAsia"/>
          <w:b/>
          <w:sz w:val="18"/>
          <w:szCs w:val="18"/>
        </w:rPr>
        <w:t>9</w:t>
      </w:r>
      <w:r w:rsidRPr="00DC338E">
        <w:rPr>
          <w:rFonts w:ascii="標楷體" w:eastAsia="標楷體" w:hint="eastAsia"/>
          <w:b/>
          <w:sz w:val="18"/>
          <w:szCs w:val="18"/>
        </w:rPr>
        <w:t>月</w:t>
      </w:r>
      <w:r>
        <w:rPr>
          <w:rFonts w:ascii="標楷體" w:eastAsia="標楷體" w:hint="eastAsia"/>
          <w:b/>
          <w:sz w:val="18"/>
          <w:szCs w:val="18"/>
        </w:rPr>
        <w:t>18</w:t>
      </w:r>
      <w:r w:rsidRPr="00DC338E">
        <w:rPr>
          <w:rFonts w:ascii="標楷體" w:eastAsia="標楷體" w:hint="eastAsia"/>
          <w:b/>
          <w:sz w:val="18"/>
          <w:szCs w:val="18"/>
        </w:rPr>
        <w:t>日第</w:t>
      </w:r>
      <w:r>
        <w:rPr>
          <w:rFonts w:ascii="標楷體" w:eastAsia="標楷體" w:hint="eastAsia"/>
          <w:b/>
          <w:sz w:val="18"/>
          <w:szCs w:val="18"/>
        </w:rPr>
        <w:t>109</w:t>
      </w:r>
      <w:r w:rsidRPr="00DC338E">
        <w:rPr>
          <w:rFonts w:ascii="標楷體" w:eastAsia="標楷體" w:hint="eastAsia"/>
          <w:b/>
          <w:sz w:val="18"/>
          <w:szCs w:val="18"/>
        </w:rPr>
        <w:t>次系</w:t>
      </w:r>
      <w:proofErr w:type="gramStart"/>
      <w:r w:rsidRPr="00DC338E">
        <w:rPr>
          <w:rFonts w:ascii="標楷體" w:eastAsia="標楷體" w:hint="eastAsia"/>
          <w:b/>
          <w:sz w:val="18"/>
          <w:szCs w:val="18"/>
        </w:rPr>
        <w:t>務</w:t>
      </w:r>
      <w:proofErr w:type="gramEnd"/>
      <w:r w:rsidRPr="00DC338E">
        <w:rPr>
          <w:rFonts w:ascii="標楷體" w:eastAsia="標楷體" w:hint="eastAsia"/>
          <w:b/>
          <w:sz w:val="18"/>
          <w:szCs w:val="18"/>
        </w:rPr>
        <w:t>會議修正通過</w:t>
      </w:r>
    </w:p>
    <w:p w:rsidR="00DC338E" w:rsidRPr="00DC338E" w:rsidRDefault="00DC338E" w:rsidP="00DC338E">
      <w:pPr>
        <w:snapToGrid w:val="0"/>
        <w:ind w:firstLineChars="1732" w:firstLine="3121"/>
        <w:jc w:val="right"/>
        <w:rPr>
          <w:rFonts w:ascii="標楷體" w:eastAsia="標楷體"/>
          <w:b/>
          <w:sz w:val="18"/>
          <w:szCs w:val="18"/>
        </w:rPr>
      </w:pPr>
      <w:r w:rsidRPr="00DC338E">
        <w:rPr>
          <w:rFonts w:ascii="標楷體" w:eastAsia="標楷體" w:hint="eastAsia"/>
          <w:b/>
          <w:sz w:val="18"/>
          <w:szCs w:val="18"/>
        </w:rPr>
        <w:t>民國</w:t>
      </w:r>
      <w:r>
        <w:rPr>
          <w:rFonts w:ascii="標楷體" w:eastAsia="標楷體" w:hint="eastAsia"/>
          <w:b/>
          <w:sz w:val="18"/>
          <w:szCs w:val="18"/>
        </w:rPr>
        <w:t>86</w:t>
      </w:r>
      <w:r w:rsidRPr="00DC338E">
        <w:rPr>
          <w:rFonts w:ascii="標楷體" w:eastAsia="標楷體" w:hint="eastAsia"/>
          <w:b/>
          <w:sz w:val="18"/>
          <w:szCs w:val="18"/>
        </w:rPr>
        <w:t>年</w:t>
      </w:r>
      <w:r>
        <w:rPr>
          <w:rFonts w:ascii="標楷體" w:eastAsia="標楷體" w:hint="eastAsia"/>
          <w:b/>
          <w:sz w:val="18"/>
          <w:szCs w:val="18"/>
        </w:rPr>
        <w:t>5</w:t>
      </w:r>
      <w:r w:rsidRPr="00DC338E">
        <w:rPr>
          <w:rFonts w:ascii="標楷體" w:eastAsia="標楷體" w:hint="eastAsia"/>
          <w:b/>
          <w:sz w:val="18"/>
          <w:szCs w:val="18"/>
        </w:rPr>
        <w:t>月</w:t>
      </w:r>
      <w:r>
        <w:rPr>
          <w:rFonts w:ascii="標楷體" w:eastAsia="標楷體" w:hint="eastAsia"/>
          <w:b/>
          <w:sz w:val="18"/>
          <w:szCs w:val="18"/>
        </w:rPr>
        <w:t>29</w:t>
      </w:r>
      <w:r w:rsidRPr="00DC338E">
        <w:rPr>
          <w:rFonts w:ascii="標楷體" w:eastAsia="標楷體" w:hint="eastAsia"/>
          <w:b/>
          <w:sz w:val="18"/>
          <w:szCs w:val="18"/>
        </w:rPr>
        <w:t>日第</w:t>
      </w:r>
      <w:r>
        <w:rPr>
          <w:rFonts w:ascii="標楷體" w:eastAsia="標楷體" w:hint="eastAsia"/>
          <w:b/>
          <w:sz w:val="18"/>
          <w:szCs w:val="18"/>
        </w:rPr>
        <w:t>112</w:t>
      </w:r>
      <w:r w:rsidRPr="00DC338E">
        <w:rPr>
          <w:rFonts w:ascii="標楷體" w:eastAsia="標楷體" w:hint="eastAsia"/>
          <w:b/>
          <w:sz w:val="18"/>
          <w:szCs w:val="18"/>
        </w:rPr>
        <w:t>次系</w:t>
      </w:r>
      <w:proofErr w:type="gramStart"/>
      <w:r w:rsidRPr="00DC338E">
        <w:rPr>
          <w:rFonts w:ascii="標楷體" w:eastAsia="標楷體" w:hint="eastAsia"/>
          <w:b/>
          <w:sz w:val="18"/>
          <w:szCs w:val="18"/>
        </w:rPr>
        <w:t>務</w:t>
      </w:r>
      <w:proofErr w:type="gramEnd"/>
      <w:r w:rsidRPr="00DC338E">
        <w:rPr>
          <w:rFonts w:ascii="標楷體" w:eastAsia="標楷體" w:hint="eastAsia"/>
          <w:b/>
          <w:sz w:val="18"/>
          <w:szCs w:val="18"/>
        </w:rPr>
        <w:t>會議修正通過</w:t>
      </w:r>
    </w:p>
    <w:p w:rsidR="008E6125" w:rsidRPr="003760D8" w:rsidRDefault="008E6125" w:rsidP="00DC338E">
      <w:pPr>
        <w:snapToGrid w:val="0"/>
        <w:ind w:firstLineChars="1732" w:firstLine="3121"/>
        <w:jc w:val="right"/>
        <w:rPr>
          <w:rFonts w:ascii="標楷體" w:eastAsia="標楷體" w:hAnsi="標楷體"/>
          <w:b/>
          <w:bCs/>
          <w:sz w:val="18"/>
          <w:szCs w:val="18"/>
        </w:rPr>
      </w:pPr>
      <w:r w:rsidRPr="003760D8">
        <w:rPr>
          <w:rFonts w:ascii="標楷體" w:eastAsia="標楷體" w:hAnsi="標楷體" w:hint="eastAsia"/>
          <w:b/>
          <w:bCs/>
          <w:sz w:val="18"/>
          <w:szCs w:val="18"/>
        </w:rPr>
        <w:t>民國</w:t>
      </w:r>
      <w:r>
        <w:rPr>
          <w:rFonts w:ascii="標楷體" w:eastAsia="標楷體" w:hAnsi="標楷體" w:hint="eastAsia"/>
          <w:b/>
          <w:bCs/>
          <w:sz w:val="18"/>
          <w:szCs w:val="18"/>
        </w:rPr>
        <w:t>102</w:t>
      </w:r>
      <w:r w:rsidRPr="003760D8">
        <w:rPr>
          <w:rFonts w:ascii="標楷體" w:eastAsia="標楷體" w:hAnsi="標楷體" w:hint="eastAsia"/>
          <w:b/>
          <w:bCs/>
          <w:sz w:val="18"/>
          <w:szCs w:val="18"/>
        </w:rPr>
        <w:t>年</w:t>
      </w:r>
      <w:r>
        <w:rPr>
          <w:rFonts w:ascii="標楷體" w:eastAsia="標楷體" w:hAnsi="標楷體" w:hint="eastAsia"/>
          <w:b/>
          <w:bCs/>
          <w:sz w:val="18"/>
          <w:szCs w:val="18"/>
        </w:rPr>
        <w:t>7</w:t>
      </w:r>
      <w:r w:rsidRPr="003760D8">
        <w:rPr>
          <w:rFonts w:ascii="標楷體" w:eastAsia="標楷體" w:hAnsi="標楷體" w:hint="eastAsia"/>
          <w:b/>
          <w:bCs/>
          <w:sz w:val="18"/>
          <w:szCs w:val="18"/>
        </w:rPr>
        <w:t>月</w:t>
      </w:r>
      <w:r>
        <w:rPr>
          <w:rFonts w:ascii="標楷體" w:eastAsia="標楷體" w:hAnsi="標楷體" w:hint="eastAsia"/>
          <w:b/>
          <w:bCs/>
          <w:sz w:val="18"/>
          <w:szCs w:val="18"/>
        </w:rPr>
        <w:t>30</w:t>
      </w:r>
      <w:r w:rsidRPr="003760D8">
        <w:rPr>
          <w:rFonts w:ascii="標楷體" w:eastAsia="標楷體" w:hAnsi="標楷體" w:hint="eastAsia"/>
          <w:b/>
          <w:bCs/>
          <w:sz w:val="18"/>
          <w:szCs w:val="18"/>
        </w:rPr>
        <w:t>日第</w:t>
      </w:r>
      <w:r>
        <w:rPr>
          <w:rFonts w:ascii="標楷體" w:eastAsia="標楷體" w:hAnsi="標楷體" w:hint="eastAsia"/>
          <w:b/>
          <w:bCs/>
          <w:sz w:val="18"/>
          <w:szCs w:val="18"/>
        </w:rPr>
        <w:t>235</w:t>
      </w:r>
      <w:r w:rsidRPr="003760D8">
        <w:rPr>
          <w:rFonts w:ascii="標楷體" w:eastAsia="標楷體" w:hAnsi="標楷體" w:hint="eastAsia"/>
          <w:b/>
          <w:bCs/>
          <w:sz w:val="18"/>
          <w:szCs w:val="18"/>
        </w:rPr>
        <w:t>次系</w:t>
      </w:r>
      <w:proofErr w:type="gramStart"/>
      <w:r w:rsidRPr="003760D8">
        <w:rPr>
          <w:rFonts w:ascii="標楷體" w:eastAsia="標楷體" w:hAnsi="標楷體" w:hint="eastAsia"/>
          <w:b/>
          <w:bCs/>
          <w:sz w:val="18"/>
          <w:szCs w:val="18"/>
        </w:rPr>
        <w:t>務</w:t>
      </w:r>
      <w:proofErr w:type="gramEnd"/>
      <w:r w:rsidRPr="003760D8">
        <w:rPr>
          <w:rFonts w:ascii="標楷體" w:eastAsia="標楷體" w:hAnsi="標楷體" w:hint="eastAsia"/>
          <w:b/>
          <w:bCs/>
          <w:sz w:val="18"/>
          <w:szCs w:val="18"/>
        </w:rPr>
        <w:t>會議系</w:t>
      </w:r>
      <w:proofErr w:type="gramStart"/>
      <w:r w:rsidRPr="003760D8">
        <w:rPr>
          <w:rFonts w:ascii="標楷體" w:eastAsia="標楷體" w:hAnsi="標楷體" w:hint="eastAsia"/>
          <w:b/>
          <w:bCs/>
          <w:sz w:val="18"/>
          <w:szCs w:val="18"/>
        </w:rPr>
        <w:t>務</w:t>
      </w:r>
      <w:proofErr w:type="gramEnd"/>
      <w:r w:rsidRPr="003760D8">
        <w:rPr>
          <w:rFonts w:ascii="標楷體" w:eastAsia="標楷體" w:hAnsi="標楷體" w:hint="eastAsia"/>
          <w:b/>
          <w:bCs/>
          <w:sz w:val="18"/>
          <w:szCs w:val="18"/>
        </w:rPr>
        <w:t>會議修訂通過</w:t>
      </w:r>
    </w:p>
    <w:p w:rsidR="008E6125" w:rsidRPr="00AC5025" w:rsidRDefault="008E6125" w:rsidP="00DC338E">
      <w:pPr>
        <w:spacing w:beforeLines="50" w:before="180" w:line="0" w:lineRule="atLeast"/>
        <w:ind w:left="991" w:hangingChars="413" w:hanging="991"/>
        <w:rPr>
          <w:rFonts w:ascii="標楷體" w:eastAsia="標楷體" w:hAnsi="標楷體"/>
          <w:b/>
          <w:bCs/>
          <w:color w:val="000000"/>
        </w:rPr>
      </w:pPr>
      <w:r w:rsidRPr="00AC5025">
        <w:rPr>
          <w:rFonts w:ascii="標楷體" w:eastAsia="標楷體" w:hAnsi="標楷體"/>
        </w:rPr>
        <w:t xml:space="preserve">第一條  </w:t>
      </w:r>
      <w:r w:rsidRPr="00AC5025">
        <w:rPr>
          <w:rFonts w:ascii="標楷體" w:eastAsia="標楷體" w:hAnsi="標楷體"/>
          <w:color w:val="000000"/>
        </w:rPr>
        <w:t>本辦法依國立中興大學課程委員會組織章程訂定之。</w:t>
      </w:r>
    </w:p>
    <w:p w:rsidR="008E6125" w:rsidRPr="00AC5025" w:rsidRDefault="008E6125" w:rsidP="008E6125">
      <w:pPr>
        <w:ind w:left="991" w:hangingChars="413" w:hanging="991"/>
        <w:rPr>
          <w:rFonts w:ascii="標楷體" w:eastAsia="標楷體" w:hAnsi="標楷體"/>
          <w:color w:val="000000"/>
        </w:rPr>
      </w:pPr>
      <w:r w:rsidRPr="00AC5025">
        <w:rPr>
          <w:rFonts w:ascii="標楷體" w:eastAsia="標楷體" w:hAnsi="標楷體"/>
        </w:rPr>
        <w:t xml:space="preserve">第二條  </w:t>
      </w:r>
      <w:r w:rsidRPr="00AC5025">
        <w:rPr>
          <w:rFonts w:ascii="標楷體" w:eastAsia="標楷體" w:hAnsi="標楷體"/>
          <w:color w:val="000000"/>
        </w:rPr>
        <w:t>本系設課程委員會（以下簡稱本會），負責規劃並審議本系課程相關事宜。</w:t>
      </w:r>
    </w:p>
    <w:p w:rsidR="008E6125" w:rsidRPr="00AC5025" w:rsidRDefault="008E6125" w:rsidP="008E6125">
      <w:pPr>
        <w:pStyle w:val="-1"/>
        <w:spacing w:line="240" w:lineRule="auto"/>
        <w:ind w:left="991" w:hangingChars="413" w:hanging="991"/>
        <w:rPr>
          <w:rFonts w:hAnsi="標楷體" w:hint="default"/>
          <w:szCs w:val="24"/>
        </w:rPr>
      </w:pPr>
      <w:r w:rsidRPr="00AC5025">
        <w:rPr>
          <w:rFonts w:hAnsi="標楷體" w:hint="default"/>
          <w:szCs w:val="24"/>
        </w:rPr>
        <w:t xml:space="preserve">第三條  </w:t>
      </w:r>
      <w:r w:rsidRPr="00AC5025">
        <w:rPr>
          <w:rFonts w:hAnsi="標楷體" w:cs="Vrinda"/>
          <w:szCs w:val="24"/>
        </w:rPr>
        <w:t>本會由下列成員組成之：</w:t>
      </w:r>
    </w:p>
    <w:p w:rsidR="008E6125" w:rsidRPr="00AC5025" w:rsidRDefault="008E6125" w:rsidP="008E6125">
      <w:pPr>
        <w:pStyle w:val="-1"/>
        <w:numPr>
          <w:ilvl w:val="0"/>
          <w:numId w:val="4"/>
        </w:numPr>
        <w:spacing w:line="240" w:lineRule="auto"/>
        <w:jc w:val="both"/>
        <w:rPr>
          <w:rFonts w:hAnsi="標楷體" w:hint="default"/>
          <w:color w:val="000000"/>
          <w:szCs w:val="24"/>
        </w:rPr>
      </w:pPr>
      <w:r w:rsidRPr="00AC5025">
        <w:rPr>
          <w:rFonts w:hAnsi="標楷體"/>
          <w:color w:val="000000"/>
          <w:szCs w:val="24"/>
        </w:rPr>
        <w:t>當然委員：系主任。主管出缺時由其代理人接任之。</w:t>
      </w:r>
    </w:p>
    <w:p w:rsidR="008E6125" w:rsidRPr="00AC5025" w:rsidRDefault="008E6125" w:rsidP="008E6125">
      <w:pPr>
        <w:pStyle w:val="-1"/>
        <w:numPr>
          <w:ilvl w:val="0"/>
          <w:numId w:val="4"/>
        </w:numPr>
        <w:spacing w:line="240" w:lineRule="auto"/>
        <w:jc w:val="both"/>
        <w:rPr>
          <w:rFonts w:hAnsi="標楷體" w:hint="default"/>
          <w:color w:val="000000"/>
          <w:szCs w:val="24"/>
        </w:rPr>
      </w:pPr>
      <w:r w:rsidRPr="00AC5025">
        <w:rPr>
          <w:rFonts w:hAnsi="標楷體"/>
          <w:color w:val="000000"/>
          <w:szCs w:val="24"/>
        </w:rPr>
        <w:t>選任委員：</w:t>
      </w:r>
      <w:r w:rsidRPr="00AC5025">
        <w:rPr>
          <w:rFonts w:hAnsi="標楷體"/>
          <w:szCs w:val="24"/>
        </w:rPr>
        <w:t>由本系專任教師互選之；但教授、副教授、助理教授(含講師)各應至少選出委員一人。</w:t>
      </w:r>
      <w:proofErr w:type="gramStart"/>
      <w:r w:rsidRPr="00AC5025">
        <w:rPr>
          <w:rFonts w:hAnsi="標楷體"/>
          <w:szCs w:val="24"/>
        </w:rPr>
        <w:t>每人得圈選</w:t>
      </w:r>
      <w:proofErr w:type="gramEnd"/>
      <w:r w:rsidRPr="00AC5025">
        <w:rPr>
          <w:rFonts w:hAnsi="標楷體"/>
          <w:szCs w:val="24"/>
        </w:rPr>
        <w:t>二位，以得票較多者當選；票數相同時，由抽籤決定之。</w:t>
      </w:r>
    </w:p>
    <w:p w:rsidR="008E6125" w:rsidRPr="00AC5025" w:rsidRDefault="008E6125" w:rsidP="008E6125">
      <w:pPr>
        <w:pStyle w:val="-1"/>
        <w:numPr>
          <w:ilvl w:val="0"/>
          <w:numId w:val="4"/>
        </w:numPr>
        <w:spacing w:line="240" w:lineRule="auto"/>
        <w:jc w:val="both"/>
        <w:rPr>
          <w:rFonts w:hAnsi="標楷體" w:hint="default"/>
          <w:color w:val="000000"/>
          <w:szCs w:val="24"/>
        </w:rPr>
      </w:pPr>
      <w:r w:rsidRPr="00AC5025">
        <w:rPr>
          <w:rFonts w:hAnsi="標楷體"/>
          <w:color w:val="000000"/>
          <w:szCs w:val="24"/>
        </w:rPr>
        <w:t>學生代表：大學部(含進修學士班)代表各一人，由系學會推派；研究生(碩、博士班)代表各一人，由所（學會）推派。任期一年，連選得連任。</w:t>
      </w:r>
    </w:p>
    <w:p w:rsidR="008E6125" w:rsidRPr="00AC5025" w:rsidRDefault="008E6125" w:rsidP="008E6125">
      <w:pPr>
        <w:ind w:leftChars="412" w:left="989" w:firstLine="2"/>
        <w:rPr>
          <w:rFonts w:ascii="標楷體" w:eastAsia="標楷體" w:hAnsi="標楷體"/>
          <w:color w:val="000000"/>
        </w:rPr>
      </w:pPr>
      <w:r w:rsidRPr="00AC5025">
        <w:rPr>
          <w:rFonts w:ascii="標楷體" w:eastAsia="標楷體" w:hAnsi="標楷體"/>
          <w:color w:val="000000"/>
        </w:rPr>
        <w:t>系主任得視需要邀請校內外專家學者、業界人士或畢業校友，參與課程</w:t>
      </w:r>
      <w:proofErr w:type="gramStart"/>
      <w:r w:rsidRPr="00AC5025">
        <w:rPr>
          <w:rFonts w:ascii="標楷體" w:eastAsia="標楷體" w:hAnsi="標楷體"/>
          <w:color w:val="000000"/>
        </w:rPr>
        <w:t>研</w:t>
      </w:r>
      <w:proofErr w:type="gramEnd"/>
      <w:r w:rsidRPr="00AC5025">
        <w:rPr>
          <w:rFonts w:ascii="標楷體" w:eastAsia="標楷體" w:hAnsi="標楷體" w:cs="Vrinda"/>
          <w:color w:val="000000"/>
        </w:rPr>
        <w:t>議。</w:t>
      </w:r>
    </w:p>
    <w:p w:rsidR="008E6125" w:rsidRPr="00AC5025" w:rsidRDefault="008E6125" w:rsidP="008E6125">
      <w:pPr>
        <w:ind w:left="991" w:hangingChars="413" w:hanging="991"/>
        <w:rPr>
          <w:rFonts w:ascii="標楷體" w:eastAsia="標楷體" w:hAnsi="標楷體"/>
          <w:color w:val="000000"/>
        </w:rPr>
      </w:pPr>
      <w:r w:rsidRPr="00AC5025">
        <w:rPr>
          <w:rFonts w:ascii="標楷體" w:eastAsia="標楷體" w:hAnsi="標楷體"/>
          <w:color w:val="000000"/>
        </w:rPr>
        <w:t>第四條  當然委員任期隨其主管任期。選任委員任期一年，連選得連任。補選繼任者之任期</w:t>
      </w:r>
      <w:proofErr w:type="gramStart"/>
      <w:r w:rsidRPr="00AC5025">
        <w:rPr>
          <w:rFonts w:ascii="標楷體" w:eastAsia="標楷體" w:hAnsi="標楷體"/>
          <w:color w:val="000000"/>
        </w:rPr>
        <w:t>併同原</w:t>
      </w:r>
      <w:proofErr w:type="gramEnd"/>
      <w:r w:rsidRPr="00AC5025">
        <w:rPr>
          <w:rFonts w:ascii="標楷體" w:eastAsia="標楷體" w:hAnsi="標楷體"/>
          <w:color w:val="000000"/>
        </w:rPr>
        <w:t>任期核計。</w:t>
      </w:r>
    </w:p>
    <w:p w:rsidR="008E6125" w:rsidRPr="00AC5025" w:rsidRDefault="008E6125" w:rsidP="008E6125">
      <w:pPr>
        <w:ind w:left="991" w:hangingChars="413" w:hanging="991"/>
        <w:rPr>
          <w:rFonts w:ascii="標楷體" w:eastAsia="標楷體" w:hAnsi="標楷體"/>
        </w:rPr>
      </w:pPr>
      <w:r w:rsidRPr="00AC5025">
        <w:rPr>
          <w:rFonts w:ascii="標楷體" w:eastAsia="標楷體" w:hAnsi="標楷體"/>
          <w:color w:val="000000"/>
        </w:rPr>
        <w:t xml:space="preserve">第五條  </w:t>
      </w:r>
      <w:r w:rsidRPr="00AC5025">
        <w:rPr>
          <w:rFonts w:ascii="標楷體" w:eastAsia="標楷體" w:hAnsi="標楷體" w:hint="eastAsia"/>
        </w:rPr>
        <w:t>本會每學期至少召開會議一次，視需要得召開臨時會議。會議由系主任召集，並擔任主席；系主任因故未能出席會議時，由委員互選一人擔任主席。</w:t>
      </w:r>
    </w:p>
    <w:p w:rsidR="008E6125" w:rsidRPr="00AC5025" w:rsidRDefault="008E6125" w:rsidP="008E6125">
      <w:pPr>
        <w:ind w:left="991" w:hangingChars="413" w:hanging="991"/>
        <w:rPr>
          <w:rFonts w:ascii="標楷體" w:eastAsia="標楷體" w:hAnsi="標楷體"/>
          <w:color w:val="000000"/>
        </w:rPr>
      </w:pPr>
      <w:r w:rsidRPr="00AC5025">
        <w:rPr>
          <w:rFonts w:ascii="標楷體" w:eastAsia="標楷體" w:hAnsi="標楷體"/>
          <w:color w:val="000000"/>
        </w:rPr>
        <w:t>第六條  本會應有三分之二以上委員出席始得開議，會議之決議應有出席委員二分之一以上同意始為通過。</w:t>
      </w:r>
      <w:r w:rsidRPr="00AC5025">
        <w:rPr>
          <w:rFonts w:ascii="標楷體" w:eastAsia="標楷體" w:hAnsi="標楷體"/>
          <w:color w:val="000000"/>
        </w:rPr>
        <w:br/>
        <w:t>當然委員因故不能出席會議時，得委託職務代理人出席，並於會議中行使應有之權利；其所屬單位對代理人選有特別規定者，從其規定。</w:t>
      </w:r>
    </w:p>
    <w:p w:rsidR="008E6125" w:rsidRPr="00AC5025" w:rsidRDefault="008E6125" w:rsidP="008E6125">
      <w:pPr>
        <w:ind w:left="991" w:hangingChars="413" w:hanging="991"/>
        <w:rPr>
          <w:rFonts w:ascii="標楷體" w:eastAsia="標楷體" w:hAnsi="標楷體"/>
          <w:color w:val="000000"/>
        </w:rPr>
      </w:pPr>
      <w:r w:rsidRPr="00AC5025">
        <w:rPr>
          <w:rFonts w:ascii="標楷體" w:eastAsia="標楷體" w:hAnsi="標楷體"/>
          <w:color w:val="000000"/>
          <w:szCs w:val="24"/>
        </w:rPr>
        <w:t>第七條  本辦法未盡事宜，悉依本校相關規定辦理。</w:t>
      </w:r>
      <w:r w:rsidRPr="00AC5025">
        <w:rPr>
          <w:rFonts w:ascii="標楷體" w:eastAsia="標楷體" w:hAnsi="標楷體"/>
          <w:szCs w:val="24"/>
        </w:rPr>
        <w:t>本會決議事項，報請文學院核備後實施。</w:t>
      </w:r>
    </w:p>
    <w:p w:rsidR="008E6125" w:rsidRPr="00AC5025" w:rsidRDefault="008E6125" w:rsidP="008E6125">
      <w:pPr>
        <w:ind w:left="991" w:hangingChars="413" w:hanging="991"/>
        <w:rPr>
          <w:rFonts w:ascii="標楷體" w:eastAsia="標楷體" w:hAnsi="標楷體"/>
          <w:color w:val="000000"/>
        </w:rPr>
      </w:pPr>
      <w:r w:rsidRPr="00AC5025">
        <w:rPr>
          <w:rFonts w:ascii="標楷體" w:eastAsia="標楷體" w:hAnsi="標楷體"/>
          <w:color w:val="000000"/>
        </w:rPr>
        <w:t>第八條  本辦法經系</w:t>
      </w:r>
      <w:proofErr w:type="gramStart"/>
      <w:r w:rsidRPr="00AC5025">
        <w:rPr>
          <w:rFonts w:ascii="標楷體" w:eastAsia="標楷體" w:hAnsi="標楷體"/>
          <w:color w:val="000000"/>
        </w:rPr>
        <w:t>務</w:t>
      </w:r>
      <w:proofErr w:type="gramEnd"/>
      <w:r w:rsidRPr="00AC5025">
        <w:rPr>
          <w:rFonts w:ascii="標楷體" w:eastAsia="標楷體" w:hAnsi="標楷體"/>
          <w:color w:val="000000"/>
        </w:rPr>
        <w:t>會議通過，陳請院長核定後施行，修正時亦同。</w:t>
      </w:r>
    </w:p>
    <w:p w:rsidR="008E6125" w:rsidRPr="00AC5025" w:rsidRDefault="008E6125" w:rsidP="008E6125">
      <w:pPr>
        <w:ind w:left="991" w:hangingChars="413" w:hanging="991"/>
        <w:rPr>
          <w:rFonts w:ascii="標楷體" w:eastAsia="標楷體" w:hAnsi="標楷體"/>
          <w:color w:val="000000"/>
        </w:rPr>
      </w:pPr>
    </w:p>
    <w:p w:rsidR="008E6125" w:rsidRPr="00AC5025" w:rsidRDefault="008E6125" w:rsidP="008E6125">
      <w:pPr>
        <w:ind w:left="991" w:hangingChars="413" w:hanging="991"/>
        <w:rPr>
          <w:rFonts w:ascii="標楷體" w:eastAsia="標楷體" w:hAnsi="標楷體"/>
          <w:color w:val="000000"/>
        </w:rPr>
      </w:pPr>
      <w:bookmarkStart w:id="0" w:name="_GoBack"/>
      <w:bookmarkEnd w:id="0"/>
    </w:p>
    <w:sectPr w:rsidR="008E6125" w:rsidRPr="00AC50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524" w:rsidRDefault="00ED2524" w:rsidP="00DC338E">
      <w:r>
        <w:separator/>
      </w:r>
    </w:p>
  </w:endnote>
  <w:endnote w:type="continuationSeparator" w:id="0">
    <w:p w:rsidR="00ED2524" w:rsidRDefault="00ED2524" w:rsidP="00DC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rinda">
    <w:panose1 w:val="020B0502040204020203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524" w:rsidRDefault="00ED2524" w:rsidP="00DC338E">
      <w:r>
        <w:separator/>
      </w:r>
    </w:p>
  </w:footnote>
  <w:footnote w:type="continuationSeparator" w:id="0">
    <w:p w:rsidR="00ED2524" w:rsidRDefault="00ED2524" w:rsidP="00DC3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2BDE"/>
    <w:multiLevelType w:val="hybridMultilevel"/>
    <w:tmpl w:val="4F56EBB0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">
    <w:nsid w:val="2C305EC6"/>
    <w:multiLevelType w:val="hybridMultilevel"/>
    <w:tmpl w:val="5F7462B4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">
    <w:nsid w:val="34F55660"/>
    <w:multiLevelType w:val="hybridMultilevel"/>
    <w:tmpl w:val="64C2D18A"/>
    <w:lvl w:ilvl="0" w:tplc="3F86742E">
      <w:start w:val="1"/>
      <w:numFmt w:val="taiwaneseCountingThousand"/>
      <w:lvlText w:val="%1、"/>
      <w:lvlJc w:val="left"/>
      <w:pPr>
        <w:ind w:left="1471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">
    <w:nsid w:val="6D3604C1"/>
    <w:multiLevelType w:val="hybridMultilevel"/>
    <w:tmpl w:val="28187740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25"/>
    <w:rsid w:val="00417EB1"/>
    <w:rsid w:val="008A1C73"/>
    <w:rsid w:val="008E6125"/>
    <w:rsid w:val="008F5E93"/>
    <w:rsid w:val="00AC5025"/>
    <w:rsid w:val="00B71596"/>
    <w:rsid w:val="00CB40CF"/>
    <w:rsid w:val="00DA2B28"/>
    <w:rsid w:val="00DC19F1"/>
    <w:rsid w:val="00DC338E"/>
    <w:rsid w:val="00E12957"/>
    <w:rsid w:val="00ED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F1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DC19F1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9F1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DC19F1"/>
    <w:rPr>
      <w:rFonts w:ascii="Cambria" w:hAnsi="Cambria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semiHidden/>
    <w:rsid w:val="00DC19F1"/>
    <w:rPr>
      <w:rFonts w:ascii="Cambria" w:hAnsi="Cambria"/>
      <w:b/>
      <w:bCs/>
      <w:sz w:val="48"/>
      <w:szCs w:val="48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DC19F1"/>
    <w:pPr>
      <w:widowControl/>
      <w:spacing w:after="100" w:line="276" w:lineRule="auto"/>
    </w:pPr>
    <w:rPr>
      <w:kern w:val="0"/>
      <w:sz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DC19F1"/>
    <w:pPr>
      <w:widowControl/>
      <w:spacing w:after="100" w:line="276" w:lineRule="auto"/>
      <w:ind w:left="220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DC19F1"/>
    <w:pPr>
      <w:widowControl/>
      <w:spacing w:after="100" w:line="276" w:lineRule="auto"/>
      <w:ind w:left="440"/>
    </w:pPr>
    <w:rPr>
      <w:kern w:val="0"/>
      <w:sz w:val="22"/>
    </w:rPr>
  </w:style>
  <w:style w:type="character" w:styleId="a3">
    <w:name w:val="Strong"/>
    <w:uiPriority w:val="22"/>
    <w:qFormat/>
    <w:rsid w:val="00DC19F1"/>
    <w:rPr>
      <w:b/>
      <w:bCs/>
    </w:rPr>
  </w:style>
  <w:style w:type="character" w:styleId="a4">
    <w:name w:val="Emphasis"/>
    <w:uiPriority w:val="20"/>
    <w:qFormat/>
    <w:rsid w:val="00DC19F1"/>
    <w:rPr>
      <w:i/>
      <w:iCs/>
    </w:rPr>
  </w:style>
  <w:style w:type="paragraph" w:styleId="a5">
    <w:name w:val="List Paragraph"/>
    <w:basedOn w:val="a"/>
    <w:uiPriority w:val="34"/>
    <w:qFormat/>
    <w:rsid w:val="00DC19F1"/>
    <w:pPr>
      <w:ind w:leftChars="200" w:left="480"/>
    </w:pPr>
    <w:rPr>
      <w:rFonts w:ascii="Times New Roman" w:hAnsi="Times New Roman"/>
      <w:szCs w:val="20"/>
    </w:rPr>
  </w:style>
  <w:style w:type="paragraph" w:styleId="a6">
    <w:name w:val="TOC Heading"/>
    <w:basedOn w:val="1"/>
    <w:next w:val="a"/>
    <w:uiPriority w:val="39"/>
    <w:semiHidden/>
    <w:unhideWhenUsed/>
    <w:qFormat/>
    <w:rsid w:val="00DC19F1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-1">
    <w:name w:val="內文-1"/>
    <w:basedOn w:val="a"/>
    <w:uiPriority w:val="99"/>
    <w:rsid w:val="008E6125"/>
    <w:pPr>
      <w:widowControl/>
      <w:tabs>
        <w:tab w:val="left" w:pos="567"/>
      </w:tabs>
      <w:autoSpaceDE w:val="0"/>
      <w:autoSpaceDN w:val="0"/>
      <w:adjustRightInd w:val="0"/>
      <w:snapToGrid w:val="0"/>
      <w:spacing w:line="240" w:lineRule="atLeast"/>
      <w:ind w:left="482" w:hanging="482"/>
    </w:pPr>
    <w:rPr>
      <w:rFonts w:ascii="標楷體" w:eastAsia="標楷體" w:hAnsi="Times New Roman" w:hint="eastAsia"/>
      <w:kern w:val="0"/>
      <w:szCs w:val="20"/>
    </w:rPr>
  </w:style>
  <w:style w:type="paragraph" w:styleId="a7">
    <w:name w:val="header"/>
    <w:basedOn w:val="a"/>
    <w:link w:val="a8"/>
    <w:uiPriority w:val="99"/>
    <w:unhideWhenUsed/>
    <w:rsid w:val="00DC33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C338E"/>
    <w:rPr>
      <w:kern w:val="2"/>
    </w:rPr>
  </w:style>
  <w:style w:type="paragraph" w:styleId="a9">
    <w:name w:val="footer"/>
    <w:basedOn w:val="a"/>
    <w:link w:val="aa"/>
    <w:uiPriority w:val="99"/>
    <w:unhideWhenUsed/>
    <w:rsid w:val="00DC33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C338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F1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DC19F1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9F1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DC19F1"/>
    <w:rPr>
      <w:rFonts w:ascii="Cambria" w:hAnsi="Cambria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semiHidden/>
    <w:rsid w:val="00DC19F1"/>
    <w:rPr>
      <w:rFonts w:ascii="Cambria" w:hAnsi="Cambria"/>
      <w:b/>
      <w:bCs/>
      <w:sz w:val="48"/>
      <w:szCs w:val="48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DC19F1"/>
    <w:pPr>
      <w:widowControl/>
      <w:spacing w:after="100" w:line="276" w:lineRule="auto"/>
    </w:pPr>
    <w:rPr>
      <w:kern w:val="0"/>
      <w:sz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DC19F1"/>
    <w:pPr>
      <w:widowControl/>
      <w:spacing w:after="100" w:line="276" w:lineRule="auto"/>
      <w:ind w:left="220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DC19F1"/>
    <w:pPr>
      <w:widowControl/>
      <w:spacing w:after="100" w:line="276" w:lineRule="auto"/>
      <w:ind w:left="440"/>
    </w:pPr>
    <w:rPr>
      <w:kern w:val="0"/>
      <w:sz w:val="22"/>
    </w:rPr>
  </w:style>
  <w:style w:type="character" w:styleId="a3">
    <w:name w:val="Strong"/>
    <w:uiPriority w:val="22"/>
    <w:qFormat/>
    <w:rsid w:val="00DC19F1"/>
    <w:rPr>
      <w:b/>
      <w:bCs/>
    </w:rPr>
  </w:style>
  <w:style w:type="character" w:styleId="a4">
    <w:name w:val="Emphasis"/>
    <w:uiPriority w:val="20"/>
    <w:qFormat/>
    <w:rsid w:val="00DC19F1"/>
    <w:rPr>
      <w:i/>
      <w:iCs/>
    </w:rPr>
  </w:style>
  <w:style w:type="paragraph" w:styleId="a5">
    <w:name w:val="List Paragraph"/>
    <w:basedOn w:val="a"/>
    <w:uiPriority w:val="34"/>
    <w:qFormat/>
    <w:rsid w:val="00DC19F1"/>
    <w:pPr>
      <w:ind w:leftChars="200" w:left="480"/>
    </w:pPr>
    <w:rPr>
      <w:rFonts w:ascii="Times New Roman" w:hAnsi="Times New Roman"/>
      <w:szCs w:val="20"/>
    </w:rPr>
  </w:style>
  <w:style w:type="paragraph" w:styleId="a6">
    <w:name w:val="TOC Heading"/>
    <w:basedOn w:val="1"/>
    <w:next w:val="a"/>
    <w:uiPriority w:val="39"/>
    <w:semiHidden/>
    <w:unhideWhenUsed/>
    <w:qFormat/>
    <w:rsid w:val="00DC19F1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-1">
    <w:name w:val="內文-1"/>
    <w:basedOn w:val="a"/>
    <w:uiPriority w:val="99"/>
    <w:rsid w:val="008E6125"/>
    <w:pPr>
      <w:widowControl/>
      <w:tabs>
        <w:tab w:val="left" w:pos="567"/>
      </w:tabs>
      <w:autoSpaceDE w:val="0"/>
      <w:autoSpaceDN w:val="0"/>
      <w:adjustRightInd w:val="0"/>
      <w:snapToGrid w:val="0"/>
      <w:spacing w:line="240" w:lineRule="atLeast"/>
      <w:ind w:left="482" w:hanging="482"/>
    </w:pPr>
    <w:rPr>
      <w:rFonts w:ascii="標楷體" w:eastAsia="標楷體" w:hAnsi="Times New Roman" w:hint="eastAsia"/>
      <w:kern w:val="0"/>
      <w:szCs w:val="20"/>
    </w:rPr>
  </w:style>
  <w:style w:type="paragraph" w:styleId="a7">
    <w:name w:val="header"/>
    <w:basedOn w:val="a"/>
    <w:link w:val="a8"/>
    <w:uiPriority w:val="99"/>
    <w:unhideWhenUsed/>
    <w:rsid w:val="00DC33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C338E"/>
    <w:rPr>
      <w:kern w:val="2"/>
    </w:rPr>
  </w:style>
  <w:style w:type="paragraph" w:styleId="a9">
    <w:name w:val="footer"/>
    <w:basedOn w:val="a"/>
    <w:link w:val="aa"/>
    <w:uiPriority w:val="99"/>
    <w:unhideWhenUsed/>
    <w:rsid w:val="00DC33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C338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2013-08-22T04:07:00Z</dcterms:created>
  <dcterms:modified xsi:type="dcterms:W3CDTF">2013-08-22T04:07:00Z</dcterms:modified>
</cp:coreProperties>
</file>